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bookmarkStart w:id="0" w:name="_GoBack"/>
      <w:r w:rsidRPr="00EC6A74">
        <w:rPr>
          <w:rFonts w:ascii="Verdana" w:hAnsi="Verdana" w:cs="Open Sans"/>
          <w:color w:val="272C30"/>
        </w:rPr>
        <w:t>Salud. Registro Nacional de Entidades de Medicina Prepaga (R.N.E.M.P.). Entidades de Medicina Prepaga. Valor. Incremento. Autorización.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Tipo: RESOLUCIÓN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Número: 933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Emisor: Secretaría de Gobierno de Salud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Fecha B.O.: 2-ene-2019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Localización: NACIONAL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Cita: LEG96406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VISTO el Expediente EX-2018-67509986-APN-GGE#SSS del Registro de la SUPERINTENDENCIA DE SERVICIOS DE SALUD, la Ley Nº 26.682 , los Decretos Nº 1991 , de fecha 29 de noviembre de 2011 y Nº 1993 de fecha 30 de noviembre de 2011, la Resolución RESOL-2018-262-APN-SGS#MSYDS de fecha 31 de octubre de 2018, y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CONSIDERANDO: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la Ley Nº 26.682 establece el Marco Regulatorio de Medicina Prepaga, alcanzando a toda persona física o jurídica, cualquiera sea el tipo, figura jurídica y denominación que adopten, cuyo objeto consista en brindar prestaciones de prevención, protección, tratamiento y rehabilitación de la salud humana a los usuarios, a través de una modalidad de asociación voluntaria mediante sistemas pagos de adhesión, ya sea en efectores propios o a través de terceros vinculados o contratados al efecto, sea por contratación individual o corporativa.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el artículo 4° del Decreto Nº 1993/2011, reglamentario de la citada Ley, establece que el MINISTERIO DE SALUD Y DESARROLLO SOCIAL es la autoridad de aplicación de la misma, a través de la SUPERINTENDENCIA DE SERVICIOS DE SALUD, organismo descentralizado de su jurisdicción.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el artículo 17 de la referida Ley, prevé que la Autoridad de Aplicación fiscalizará y garantizará la razonabilidad de las cuotas de los planes prestacionales de las Entidades de Medicina Prepaga y autorizará el aumento de las mismas, cuando dicho aumento esté fundado en variaciones de la estructura de costos y razonable cálculo actuarial de riesgo.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lastRenderedPageBreak/>
        <w:t>Que, de acuerdo al artículo 5°, entre otros objetivos y funciones, la Autoridad de Aplicación, debe autorizar y revisar los valores de las cuotas y sus modificaciones.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el inciso g) del artículo 5° del Decreto Nº 1993/2011 establece que las cuotas que deberán abonar los usuarios se autorizarán conforme las pautas establecidas en el artículo 17 del mismo y que, al respecto se señala que la SUPERINTENDENCIA DE SERVICIOS DE SALUD implementará la estructura de costos que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deberán presentar las entidades; con los cálculos actuariales necesarios, la verificación fehaciente del incremento del costo de las prestaciones obligatorias, suplementarias y complementarias, las nuevas tecnologías y reglamentaciones legales que modifiquen o se introduzcan en el Programa Médico Obligatorio (PMO) en vigencia, el incremento de costos de recursos humanos y cualquier otra circunstancia que la SUPERINTENDENCIA DE SERVICIOS DE SALUD y las entidades comprendidas en aquella reglamentación, consideren que incide sobre los costos de la cuota de los planes ya autorizados.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Que, además, en el citado inciso g) del artículo 5° del mismo Decreto, se determina que las Entidades de Medicina Prepaga deberán informar a los usuarios los incrementos autorizados en el monto de las cuotas. Asimismo, se entenderá cumplimentado dicho deber de información, cuando la notificación sea incorporada en la factura del mes anterior y/o a través de carta informativa.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Que, con el fin de dar curso a la presente autorización de aumento, la SUPERINTENDENCIA DE SERVICIOS DE SALUD evaluó la caracterización del sector de las Empresas de Medicina Prepaga y revisó el incremento de costos del sector.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del análisis realizado, surge que resulta razonable autorizar un aumento general, complementario y acumulativo, de aquel que fuera aprobado el 31 de octubre del año 2018 mediante la Resolución RESOL-2018-262-APN-SGS#MSYDS, de CINCO POR CIENTO (5 %) a partir del 1º de Febrero de 2019.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la SECRETARIA DE COMERCIO del MINISTERIO DE PRODUCCIÓN Y TRABAJO ha efectuado el dictamen correspondiente.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Que la DIRECCIÓN GENERAL DE ASUNTOS JURÍDICOS ha tomado la intervención de su competencia.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lastRenderedPageBreak/>
        <w:t>Que la presente medida se adopta en uso de las atribuciones conferidas por la Ley de Ministerios aprobada por Decreto Nº 801/2018 y lo determinado en artículo 20 del Decreto Nº 802/2018 ambos sustitutivos de la anterior Ley de Ministerios.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Por ello,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EL SECRETARIO DE GOBIERNO DE SALUD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RESUELVE: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 xml:space="preserve">ARTÍCULO 1°.- </w:t>
      </w:r>
      <w:proofErr w:type="spellStart"/>
      <w:r w:rsidRPr="00EC6A74">
        <w:rPr>
          <w:rFonts w:ascii="Verdana" w:hAnsi="Verdana" w:cs="Open Sans"/>
          <w:color w:val="272C30"/>
        </w:rPr>
        <w:t>Autorízase</w:t>
      </w:r>
      <w:proofErr w:type="spellEnd"/>
      <w:r w:rsidRPr="00EC6A74">
        <w:rPr>
          <w:rFonts w:ascii="Verdana" w:hAnsi="Verdana" w:cs="Open Sans"/>
          <w:color w:val="272C30"/>
        </w:rPr>
        <w:t xml:space="preserve"> a todas las Entidades de Medicina Prepaga inscriptas en el Registro Nacional de Entidades de Medicina Prepaga (R.N.E</w:t>
      </w:r>
      <w:proofErr w:type="gramStart"/>
      <w:r w:rsidRPr="00EC6A74">
        <w:rPr>
          <w:rFonts w:ascii="Verdana" w:hAnsi="Verdana" w:cs="Open Sans"/>
          <w:color w:val="272C30"/>
        </w:rPr>
        <w:t>..</w:t>
      </w:r>
      <w:proofErr w:type="gramEnd"/>
      <w:r w:rsidRPr="00EC6A74">
        <w:rPr>
          <w:rFonts w:ascii="Verdana" w:hAnsi="Verdana" w:cs="Open Sans"/>
          <w:color w:val="272C30"/>
        </w:rPr>
        <w:t>P.) a incrementar el valor autorizado por la RESOL-2018-262-APN-SGS#MSYDS de fecha 31 de octubre de 2018, en hasta un CINCO POR CIENTO (5 %) a partir del 1º de Febrero de 2019.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>ARTÍCULO 2°.- El aumento autorizado en el artículo precedente podrá percibirse, una vez cumplida la notificación prevista en el artículo 5° , inciso g) del Decreto Nº 1993/2012. Las Entidades de Medicina Prepaga deberán extremar los recaudos necesarios para notificar de manera fehaciente a los usuarios, a fin de que aquellos tengan cabal información de dichos aumentos.</w:t>
      </w:r>
    </w:p>
    <w:p w:rsidR="00EC6A74" w:rsidRPr="00EC6A74" w:rsidRDefault="00EC6A74" w:rsidP="00EC6A74">
      <w:pPr>
        <w:pStyle w:val="NormalWeb"/>
        <w:shd w:val="clear" w:color="auto" w:fill="FFFFFF"/>
        <w:spacing w:before="0" w:beforeAutospacing="0" w:after="288" w:afterAutospacing="0"/>
        <w:jc w:val="both"/>
        <w:textAlignment w:val="baseline"/>
        <w:rPr>
          <w:rFonts w:ascii="Verdana" w:hAnsi="Verdana" w:cs="Open Sans"/>
          <w:color w:val="272C30"/>
        </w:rPr>
      </w:pPr>
      <w:r w:rsidRPr="00EC6A74">
        <w:rPr>
          <w:rFonts w:ascii="Verdana" w:hAnsi="Verdana" w:cs="Open Sans"/>
          <w:color w:val="272C30"/>
        </w:rPr>
        <w:t xml:space="preserve">ARTÍCULO 3°.- Comuníquese, publíquese, </w:t>
      </w:r>
      <w:proofErr w:type="spellStart"/>
      <w:r w:rsidRPr="00EC6A74">
        <w:rPr>
          <w:rFonts w:ascii="Verdana" w:hAnsi="Verdana" w:cs="Open Sans"/>
          <w:color w:val="272C30"/>
        </w:rPr>
        <w:t>dése</w:t>
      </w:r>
      <w:proofErr w:type="spellEnd"/>
      <w:r w:rsidRPr="00EC6A74">
        <w:rPr>
          <w:rFonts w:ascii="Verdana" w:hAnsi="Verdana" w:cs="Open Sans"/>
          <w:color w:val="272C30"/>
        </w:rPr>
        <w:t xml:space="preserve"> a la DIRECCIÓN NACIONAL DEL REGISTRO OFICIAL y archívese. Adolfo Luis Rubinstein</w:t>
      </w:r>
    </w:p>
    <w:bookmarkEnd w:id="0"/>
    <w:p w:rsidR="001237A9" w:rsidRPr="00EC6A74" w:rsidRDefault="001237A9" w:rsidP="00EC6A74">
      <w:pPr>
        <w:jc w:val="both"/>
        <w:rPr>
          <w:rFonts w:ascii="Verdana" w:hAnsi="Verdana"/>
          <w:sz w:val="24"/>
          <w:szCs w:val="24"/>
        </w:rPr>
      </w:pPr>
    </w:p>
    <w:sectPr w:rsidR="001237A9" w:rsidRPr="00EC6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74"/>
    <w:rsid w:val="000971B1"/>
    <w:rsid w:val="001237A9"/>
    <w:rsid w:val="00E37F43"/>
    <w:rsid w:val="00EC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2019-01-02T12:41:00Z</dcterms:created>
  <dcterms:modified xsi:type="dcterms:W3CDTF">2019-01-02T12:42:00Z</dcterms:modified>
</cp:coreProperties>
</file>